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Nelson Steven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80,691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235,499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2019 Stock Option and Incentive Plan (the "2019 Plan"). Each RSU represents a contingent right to receive one share of the Issuer's common stock. Subject to the terms of the 2019 Plan, the RSUs will fully vest on the earlier of (i) the one-year anniversary of the grant date or (ii) the date of the next Annual Meeting of the Issuer's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0490"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3446</Characters>
  <CharactersWithSpaces>4020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